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 w:cs="方正仿宋_GBK"/>
          <w:kern w:val="0"/>
          <w:szCs w:val="32"/>
          <w:lang w:eastAsia="zh-CN"/>
        </w:rPr>
      </w:pPr>
      <w:bookmarkStart w:id="0" w:name="_GoBack"/>
      <w:bookmarkEnd w:id="0"/>
      <w:r>
        <w:rPr>
          <w:rFonts w:hint="eastAsia" w:eastAsia="方正黑体_GBK"/>
          <w:szCs w:val="32"/>
        </w:rPr>
        <w:t>附件</w:t>
      </w:r>
      <w:r>
        <w:rPr>
          <w:rFonts w:hint="eastAsia" w:eastAsia="方正黑体_GBK"/>
          <w:szCs w:val="32"/>
          <w:lang w:val="en-US" w:eastAsia="zh-CN"/>
        </w:rPr>
        <w:t>3</w:t>
      </w:r>
    </w:p>
    <w:p>
      <w:pPr>
        <w:autoSpaceDN w:val="0"/>
        <w:spacing w:beforeLines="30" w:line="0" w:lineRule="atLeast"/>
        <w:jc w:val="center"/>
        <w:rPr>
          <w:rFonts w:hint="eastAsia" w:eastAsia="方正小标宋_GBK" w:cs="Times New Roman"/>
          <w:sz w:val="44"/>
          <w:szCs w:val="44"/>
        </w:rPr>
      </w:pPr>
      <w:r>
        <w:rPr>
          <w:rFonts w:hint="eastAsia" w:eastAsia="方正小标宋_GBK" w:cs="Times New Roman"/>
          <w:sz w:val="44"/>
          <w:szCs w:val="44"/>
        </w:rPr>
        <w:t>2021年江阴市科技成果转化计划</w:t>
      </w:r>
    </w:p>
    <w:p>
      <w:pPr>
        <w:autoSpaceDN w:val="0"/>
        <w:spacing w:line="0" w:lineRule="atLeast"/>
        <w:jc w:val="center"/>
        <w:rPr>
          <w:rFonts w:hint="eastAsia" w:eastAsia="方正小标宋_GBK" w:cs="Times New Roman"/>
          <w:sz w:val="44"/>
          <w:szCs w:val="44"/>
        </w:rPr>
      </w:pPr>
      <w:r>
        <w:rPr>
          <w:rFonts w:hint="eastAsia" w:eastAsia="方正小标宋_GBK" w:cs="Times New Roman"/>
          <w:sz w:val="44"/>
          <w:szCs w:val="44"/>
        </w:rPr>
        <w:t>（社会发展科技示范）项目申报指南</w:t>
      </w:r>
    </w:p>
    <w:p>
      <w:pPr>
        <w:ind w:firstLine="632" w:firstLineChars="200"/>
        <w:rPr>
          <w:rFonts w:hint="eastAsia" w:eastAsia="方正仿宋_GBK" w:cs="Arial"/>
          <w:kern w:val="0"/>
        </w:rPr>
      </w:pPr>
    </w:p>
    <w:p>
      <w:pPr>
        <w:ind w:firstLine="632" w:firstLineChars="200"/>
        <w:rPr>
          <w:rFonts w:hint="eastAsia" w:eastAsia="方正仿宋_GBK" w:cs="Arial"/>
          <w:kern w:val="0"/>
        </w:rPr>
      </w:pPr>
      <w:r>
        <w:rPr>
          <w:rFonts w:hint="eastAsia" w:eastAsia="方正仿宋_GBK" w:cs="Arial"/>
          <w:kern w:val="0"/>
        </w:rPr>
        <w:t>为提高科技创新服务社会发展能力和水平，重点支持公共安全、生态环境、公共卫生、医疗卫生等重点领域的社会公益类研究和共性关键技术研究，切实推进惠民科技成果的研究与应用，为社会发展提供有力的科技支撑，现制定2021年江阴市科技成果转化计划（社会发展科技示范）项目申报指南。</w:t>
      </w:r>
    </w:p>
    <w:p>
      <w:pPr>
        <w:numPr>
          <w:ilvl w:val="0"/>
          <w:numId w:val="1"/>
        </w:num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支持领域和范围</w:t>
      </w:r>
    </w:p>
    <w:p>
      <w:pPr>
        <w:ind w:firstLine="632" w:firstLineChars="200"/>
        <w:rPr>
          <w:rFonts w:eastAsia="方正楷体_GBK" w:cs="Times New Roman"/>
        </w:rPr>
      </w:pPr>
      <w:r>
        <w:rPr>
          <w:rFonts w:hint="eastAsia" w:eastAsia="方正楷体_GBK" w:cs="Times New Roman"/>
        </w:rPr>
        <w:t>1．公共安全</w:t>
      </w:r>
    </w:p>
    <w:p>
      <w:pPr>
        <w:ind w:firstLine="632" w:firstLineChars="200"/>
        <w:rPr>
          <w:rFonts w:cs="Times New Roman"/>
        </w:rPr>
      </w:pPr>
      <w:r>
        <w:rPr>
          <w:rFonts w:hint="eastAsia" w:eastAsia="方正楷体_GBK" w:cs="Times New Roman"/>
          <w:lang w:val="en-US" w:eastAsia="zh-CN"/>
        </w:rPr>
        <w:t>1001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危化品安全生产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、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危废处置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及其他安全生产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关键技术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</w:rPr>
        <w:t>10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2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自然灾害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预警防御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  <w:lang w:eastAsia="zh-CN"/>
        </w:rPr>
        <w:t>、应急救援救治关键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技术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1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03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食品安全关键技术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12" w:firstLineChars="200"/>
        <w:jc w:val="left"/>
        <w:rPr>
          <w:rFonts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</w:rPr>
        <w:t>10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04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社会治安关键技术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ind w:firstLine="612" w:firstLineChars="200"/>
        <w:rPr>
          <w:rFonts w:hint="eastAsia" w:eastAsia="方正仿宋_GBK" w:cs="Times New Roman"/>
        </w:rPr>
      </w:pPr>
      <w:r>
        <w:rPr>
          <w:rFonts w:hint="eastAsia" w:eastAsia="宋体" w:cs="Times New Roman"/>
          <w:color w:val="000000"/>
          <w:kern w:val="0"/>
          <w:sz w:val="31"/>
          <w:szCs w:val="31"/>
        </w:rPr>
        <w:t>10</w:t>
      </w:r>
      <w:r>
        <w:rPr>
          <w:rFonts w:hint="eastAsia" w:eastAsia="宋体" w:cs="Times New Roman"/>
          <w:color w:val="000000"/>
          <w:kern w:val="0"/>
          <w:sz w:val="31"/>
          <w:szCs w:val="31"/>
          <w:lang w:val="en-US" w:eastAsia="zh-CN"/>
        </w:rPr>
        <w:t>0</w:t>
      </w:r>
      <w:r>
        <w:rPr>
          <w:rFonts w:hint="eastAsia" w:eastAsia="宋体" w:cs="Times New Roman"/>
          <w:color w:val="000000"/>
          <w:kern w:val="0"/>
          <w:sz w:val="31"/>
          <w:szCs w:val="31"/>
        </w:rPr>
        <w:t>5</w:t>
      </w:r>
      <w:r>
        <w:rPr>
          <w:rFonts w:hint="eastAsia" w:eastAsia="方正仿宋_GBK" w:cs="Times New Roman"/>
        </w:rPr>
        <w:t>军民融合公共安全共性关键技术</w:t>
      </w:r>
    </w:p>
    <w:p>
      <w:pPr>
        <w:ind w:firstLine="632" w:firstLineChars="200"/>
        <w:rPr>
          <w:rFonts w:hint="eastAsia" w:eastAsia="方正楷体_GBK" w:cs="Times New Roman"/>
        </w:rPr>
      </w:pPr>
      <w:r>
        <w:rPr>
          <w:rFonts w:hint="eastAsia" w:eastAsia="方正楷体_GBK" w:cs="Times New Roman"/>
        </w:rPr>
        <w:t>2．生态环境</w:t>
      </w:r>
    </w:p>
    <w:p>
      <w:pPr>
        <w:ind w:firstLine="603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</w:t>
      </w:r>
      <w:r>
        <w:rPr>
          <w:rFonts w:hint="eastAsia" w:eastAsia="方正楷体_GBK" w:cs="Times New Roman"/>
        </w:rPr>
        <w:t>1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绿色低碳技术领域关键技术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</w:t>
      </w:r>
      <w:r>
        <w:rPr>
          <w:rFonts w:hint="eastAsia" w:eastAsia="方正楷体_GBK" w:cs="Times New Roman"/>
        </w:rPr>
        <w:t>2</w:t>
      </w:r>
      <w:r>
        <w:rPr>
          <w:rFonts w:hint="eastAsia" w:eastAsia="方正仿宋_GBK" w:cs="Times New Roman"/>
        </w:rPr>
        <w:t>土壤污染</w:t>
      </w:r>
      <w:r>
        <w:rPr>
          <w:rFonts w:hint="eastAsia" w:eastAsia="方正仿宋_GBK" w:cs="Times New Roman"/>
          <w:lang w:eastAsia="zh-CN"/>
        </w:rPr>
        <w:t>治理</w:t>
      </w:r>
      <w:r>
        <w:rPr>
          <w:rFonts w:hint="eastAsia" w:eastAsia="方正仿宋_GBK" w:cs="Times New Roman"/>
        </w:rPr>
        <w:t>关键技术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03</w:t>
      </w:r>
      <w:r>
        <w:rPr>
          <w:rFonts w:hint="eastAsia" w:eastAsia="方正仿宋_GBK" w:cs="Times New Roman"/>
        </w:rPr>
        <w:t>水污染治理关键技术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04</w:t>
      </w:r>
      <w:r>
        <w:rPr>
          <w:rFonts w:hint="eastAsia" w:eastAsia="方正仿宋_GBK" w:cs="Times New Roman"/>
        </w:rPr>
        <w:t>大气污染防治关键技术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05</w:t>
      </w:r>
      <w:r>
        <w:rPr>
          <w:rFonts w:hint="eastAsia" w:eastAsia="方正仿宋_GBK" w:cs="Times New Roman"/>
        </w:rPr>
        <w:t>固体废弃物无害化处理和资源化利用关键技术</w:t>
      </w:r>
    </w:p>
    <w:p>
      <w:pPr>
        <w:widowControl/>
        <w:ind w:firstLine="632" w:firstLineChars="200"/>
        <w:jc w:val="left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楷体_GBK" w:cs="Times New Roman"/>
        </w:rPr>
        <w:t>20</w:t>
      </w:r>
      <w:r>
        <w:rPr>
          <w:rFonts w:hint="eastAsia" w:eastAsia="方正楷体_GBK" w:cs="Times New Roman"/>
          <w:lang w:val="en-US" w:eastAsia="zh-CN"/>
        </w:rPr>
        <w:t>06</w:t>
      </w:r>
      <w:r>
        <w:rPr>
          <w:rFonts w:eastAsia="宋体" w:cs="Times New Roman"/>
          <w:color w:val="000000"/>
          <w:kern w:val="0"/>
          <w:sz w:val="31"/>
          <w:szCs w:val="31"/>
        </w:rPr>
        <w:t xml:space="preserve"> 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绿色智慧建筑关键技术研究与应用示范</w:t>
      </w:r>
      <w:r>
        <w:rPr>
          <w:rFonts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ind w:firstLine="632" w:firstLineChars="200"/>
        <w:rPr>
          <w:rFonts w:hint="eastAsia" w:eastAsia="方正楷体_GBK" w:cs="Times New Roman"/>
        </w:rPr>
      </w:pPr>
      <w:r>
        <w:rPr>
          <w:rFonts w:hint="eastAsia" w:eastAsia="方正楷体_GBK" w:cs="Times New Roman"/>
        </w:rPr>
        <w:t>3．公共卫生</w:t>
      </w:r>
    </w:p>
    <w:p>
      <w:pPr>
        <w:ind w:firstLine="632" w:firstLineChars="200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01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新冠疫情常态化防控关键技术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</w:t>
      </w:r>
      <w:r>
        <w:rPr>
          <w:rFonts w:hint="eastAsia" w:eastAsia="方正楷体_GBK" w:cs="Times New Roman"/>
        </w:rPr>
        <w:t>2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老年人健康关键技术应用研究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03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妇女健康关键技术应用研究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04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出生缺陷及儿童健康关键技术应用研究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05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残疾人康复关键技术应用研究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cs="Times New Roman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06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精神疾病的心理康复应用研究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widowControl/>
        <w:ind w:firstLine="632" w:firstLineChars="200"/>
        <w:jc w:val="left"/>
        <w:rPr>
          <w:rFonts w:hint="eastAsia"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楷体_GBK" w:cs="Times New Roman"/>
        </w:rPr>
        <w:t>30</w:t>
      </w:r>
      <w:r>
        <w:rPr>
          <w:rFonts w:hint="eastAsia" w:eastAsia="方正楷体_GBK" w:cs="Times New Roman"/>
          <w:lang w:val="en-US" w:eastAsia="zh-CN"/>
        </w:rPr>
        <w:t>0</w:t>
      </w:r>
      <w:r>
        <w:rPr>
          <w:rFonts w:hint="eastAsia" w:eastAsia="方正楷体_GBK" w:cs="Times New Roman"/>
        </w:rPr>
        <w:t>7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血液安全关键技术研究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 </w:t>
      </w:r>
    </w:p>
    <w:p>
      <w:pPr>
        <w:ind w:firstLine="632" w:firstLineChars="200"/>
        <w:rPr>
          <w:rFonts w:hint="eastAsia" w:eastAsia="方正楷体_GBK" w:cs="Times New Roman"/>
        </w:rPr>
      </w:pPr>
      <w:r>
        <w:rPr>
          <w:rFonts w:hint="eastAsia" w:eastAsia="方正楷体_GBK" w:cs="Times New Roman"/>
        </w:rPr>
        <w:t>4．医疗卫生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针对危及人民群众生命健康的常见病、多发病，开展专项诊疗关键技术研究和攻关，创新临床诊疗专项技术方法，有效解决临床实际问题，优化医疗服务模式。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40</w:t>
      </w:r>
      <w:r>
        <w:rPr>
          <w:rFonts w:hint="eastAsia" w:eastAsia="方正仿宋_GBK" w:cs="Times New Roman"/>
          <w:lang w:val="en-US" w:eastAsia="zh-CN"/>
        </w:rPr>
        <w:t>0</w:t>
      </w:r>
      <w:r>
        <w:rPr>
          <w:rFonts w:hint="eastAsia" w:eastAsia="方正仿宋_GBK" w:cs="Times New Roman"/>
        </w:rPr>
        <w:t>1 新型临床诊疗技术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40</w:t>
      </w:r>
      <w:r>
        <w:rPr>
          <w:rFonts w:hint="eastAsia" w:eastAsia="方正仿宋_GBK" w:cs="Times New Roman"/>
          <w:lang w:val="en-US" w:eastAsia="zh-CN"/>
        </w:rPr>
        <w:t>0</w:t>
      </w:r>
      <w:r>
        <w:rPr>
          <w:rFonts w:hint="eastAsia" w:eastAsia="方正仿宋_GBK" w:cs="Times New Roman"/>
        </w:rPr>
        <w:t>2 新型临床诊疗技术（指导性计划）</w:t>
      </w:r>
    </w:p>
    <w:p>
      <w:pPr>
        <w:ind w:firstLine="632" w:firstLineChars="200"/>
        <w:rPr>
          <w:rFonts w:eastAsia="方正楷体_GBK" w:cs="Times New Roman"/>
        </w:rPr>
      </w:pPr>
      <w:r>
        <w:rPr>
          <w:rFonts w:hint="eastAsia" w:eastAsia="方正楷体_GBK" w:cs="Times New Roman"/>
        </w:rPr>
        <w:t>5．其他技术创新</w:t>
      </w:r>
    </w:p>
    <w:p>
      <w:pPr>
        <w:widowControl/>
        <w:ind w:firstLine="612" w:firstLineChars="200"/>
        <w:jc w:val="left"/>
        <w:rPr>
          <w:rFonts w:hint="eastAsia"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50</w:t>
      </w:r>
      <w:r>
        <w:rPr>
          <w:rFonts w:hint="eastAsia" w:eastAsia="方正仿宋_GBK" w:cs="方正仿宋_GBK"/>
          <w:color w:val="000000"/>
          <w:kern w:val="0"/>
          <w:sz w:val="31"/>
          <w:szCs w:val="31"/>
          <w:lang w:val="en-US" w:eastAsia="zh-CN"/>
        </w:rPr>
        <w:t>0</w:t>
      </w: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 xml:space="preserve">1 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除上述所列方向外，其他社会发展领域的技术创新</w:t>
      </w:r>
    </w:p>
    <w:p>
      <w:pPr>
        <w:ind w:left="632" w:left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二</w:t>
      </w:r>
      <w:r>
        <w:rPr>
          <w:rFonts w:hint="eastAsia" w:eastAsia="方正黑体_GBK" w:cs="Times New Roman"/>
          <w:lang w:eastAsia="zh-CN"/>
        </w:rPr>
        <w:t>、</w:t>
      </w:r>
      <w:r>
        <w:rPr>
          <w:rFonts w:hint="eastAsia" w:eastAsia="方正黑体_GBK" w:cs="Times New Roman"/>
        </w:rPr>
        <w:t>支持方式</w:t>
      </w:r>
    </w:p>
    <w:p>
      <w:pPr>
        <w:widowControl/>
        <w:ind w:firstLine="632" w:firstLineChars="200"/>
        <w:jc w:val="left"/>
        <w:rPr>
          <w:rFonts w:eastAsia="方正仿宋_GBK" w:cs="方正仿宋_GBK"/>
          <w:color w:val="000000"/>
          <w:kern w:val="0"/>
          <w:sz w:val="31"/>
          <w:szCs w:val="31"/>
        </w:rPr>
      </w:pPr>
      <w:r>
        <w:rPr>
          <w:rFonts w:hint="eastAsia" w:eastAsia="方正仿宋_GBK" w:cs="Times New Roman"/>
        </w:rPr>
        <w:t>社发发展科技示范项目经评审立项的，</w:t>
      </w:r>
      <w:r>
        <w:rPr>
          <w:rFonts w:hint="eastAsia" w:eastAsia="方正仿宋_GBK" w:cs="Times New Roman"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以分期拨款的形式，</w:t>
      </w:r>
      <w:r>
        <w:rPr>
          <w:rFonts w:hint="eastAsia" w:eastAsia="方正仿宋_GBK" w:cs="Times New Roman"/>
        </w:rPr>
        <w:t>单个项目市拨经费给予最高30万元的资助。其中，医疗卫生项目中的新型临床诊疗技术项目经评审立项的，单个项目市拨经费</w:t>
      </w:r>
      <w:r>
        <w:rPr>
          <w:rFonts w:hint="eastAsia" w:eastAsia="方正仿宋_GBK" w:cs="Times New Roman"/>
          <w:lang w:val="en-US" w:eastAsia="zh-CN"/>
        </w:rPr>
        <w:t>一次性</w:t>
      </w:r>
      <w:r>
        <w:rPr>
          <w:rFonts w:hint="eastAsia" w:eastAsia="方正仿宋_GBK" w:cs="Times New Roman"/>
        </w:rPr>
        <w:t>给予最高5万元的资助；新型临床诊疗技术（指导性计划）项目经评审立项的，由申报单位自筹经费予以支持。市拨经费资助金额不超过申报单位申请金额。</w:t>
      </w:r>
    </w:p>
    <w:p>
      <w:pPr>
        <w:ind w:left="632" w:left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三</w:t>
      </w:r>
      <w:r>
        <w:rPr>
          <w:rFonts w:hint="eastAsia" w:eastAsia="方正黑体_GBK" w:cs="Times New Roman"/>
          <w:lang w:eastAsia="zh-CN"/>
        </w:rPr>
        <w:t>、</w:t>
      </w:r>
      <w:r>
        <w:rPr>
          <w:rFonts w:hint="eastAsia" w:eastAsia="方正黑体_GBK" w:cs="Times New Roman"/>
        </w:rPr>
        <w:t>申报要求</w:t>
      </w:r>
    </w:p>
    <w:p>
      <w:pPr>
        <w:ind w:firstLine="632" w:firstLineChars="200"/>
        <w:rPr>
          <w:rFonts w:eastAsia="方正仿宋_GBK" w:cs="仿宋_GB2312"/>
          <w:color w:val="000000"/>
          <w:kern w:val="0"/>
        </w:rPr>
      </w:pPr>
      <w:r>
        <w:rPr>
          <w:rFonts w:hint="eastAsia" w:eastAsia="方正仿宋_GBK" w:cs="仿宋_GB2312"/>
          <w:color w:val="000000"/>
          <w:kern w:val="0"/>
        </w:rPr>
        <w:t>1</w:t>
      </w:r>
      <w:r>
        <w:rPr>
          <w:rFonts w:hint="eastAsia" w:eastAsia="方正楷体_GBK" w:cs="Times New Roman"/>
        </w:rPr>
        <w:t>．</w:t>
      </w:r>
      <w:r>
        <w:rPr>
          <w:rFonts w:hint="eastAsia" w:eastAsia="方正仿宋_GBK" w:cs="仿宋_GB2312"/>
          <w:color w:val="000000"/>
          <w:kern w:val="0"/>
        </w:rPr>
        <w:t>申报主体为依法在江阴市（含靖江园区）登记注册的单位。</w:t>
      </w:r>
      <w:r>
        <w:rPr>
          <w:rFonts w:hint="eastAsia" w:eastAsia="方正仿宋_GBK" w:cs="Times New Roman"/>
        </w:rPr>
        <w:t>有江阴市科技创新专项资金在研项目的不得申报该类项目。</w:t>
      </w:r>
    </w:p>
    <w:p>
      <w:pPr>
        <w:ind w:firstLine="632" w:firstLineChars="200"/>
        <w:rPr>
          <w:rFonts w:eastAsia="方正仿宋_GBK" w:cs="Times New Roman"/>
        </w:rPr>
      </w:pPr>
      <w:r>
        <w:rPr>
          <w:rFonts w:hint="eastAsia" w:eastAsia="方正仿宋_GBK" w:cs="仿宋_GB2312"/>
          <w:color w:val="000000"/>
          <w:kern w:val="0"/>
        </w:rPr>
        <w:t>2</w:t>
      </w:r>
      <w:r>
        <w:rPr>
          <w:rFonts w:hint="eastAsia" w:eastAsia="方正楷体_GBK" w:cs="Times New Roman"/>
        </w:rPr>
        <w:t>．</w:t>
      </w:r>
      <w:r>
        <w:rPr>
          <w:rFonts w:hint="eastAsia" w:eastAsia="方正仿宋_GBK" w:cs="Times New Roman"/>
        </w:rPr>
        <w:t>项目符合计划定位和指南方向。医疗卫生项目按照医院临床专科申报。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3．项目实施周期原则上为2年，项目负责人原则上应为项目申报单位的在职人员，并确保在职期间能够完成项目。</w:t>
      </w:r>
    </w:p>
    <w:p>
      <w:pPr>
        <w:ind w:firstLine="632" w:firstLineChars="200"/>
        <w:rPr>
          <w:rFonts w:hint="eastAsia" w:eastAsia="方正仿宋_GBK" w:cs="Times New Roman"/>
          <w:color w:val="FF0000"/>
        </w:rPr>
      </w:pPr>
      <w:r>
        <w:rPr>
          <w:rFonts w:hint="eastAsia" w:eastAsia="方正仿宋_GBK" w:cs="Times New Roman"/>
        </w:rPr>
        <w:t>4．项目申报单位应具备一定的研发基础和资金配套能力，财务管理制度健全。</w:t>
      </w:r>
    </w:p>
    <w:p>
      <w:pPr>
        <w:widowControl/>
        <w:ind w:firstLine="61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方正仿宋_GBK"/>
          <w:color w:val="000000"/>
          <w:kern w:val="0"/>
          <w:sz w:val="31"/>
          <w:szCs w:val="31"/>
        </w:rPr>
        <w:t>5</w:t>
      </w:r>
      <w:r>
        <w:rPr>
          <w:rFonts w:hint="eastAsia" w:eastAsia="方正楷体_GBK" w:cs="Times New Roman"/>
        </w:rPr>
        <w:t>．</w:t>
      </w:r>
      <w:r>
        <w:rPr>
          <w:rFonts w:hAnsi="方正仿宋_GBK" w:eastAsia="方正仿宋_GBK" w:cs="方正仿宋_GBK"/>
          <w:color w:val="000000"/>
          <w:kern w:val="0"/>
          <w:sz w:val="31"/>
          <w:szCs w:val="31"/>
        </w:rPr>
        <w:t>项目经费预算及使用需符合专项资金管理的相关规定</w:t>
      </w:r>
      <w:r>
        <w:rPr>
          <w:rFonts w:hint="eastAsia" w:hAnsi="方正仿宋_GBK" w:eastAsia="方正仿宋_GBK" w:cs="方正仿宋_GBK"/>
          <w:color w:val="000000"/>
          <w:kern w:val="0"/>
          <w:sz w:val="31"/>
          <w:szCs w:val="31"/>
        </w:rPr>
        <w:t>。</w:t>
      </w:r>
      <w:r>
        <w:rPr>
          <w:rFonts w:hint="eastAsia" w:eastAsia="方正仿宋_GBK" w:cs="Times New Roman"/>
        </w:rPr>
        <w:t>申请市拨经费不超过项目新增总投入的50%。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6．优先支持跨单位、跨学科、跨区域联合攻关项目。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7</w:t>
      </w:r>
      <w:r>
        <w:rPr>
          <w:rFonts w:hint="eastAsia" w:eastAsia="方正楷体_GBK" w:cs="Times New Roman"/>
        </w:rPr>
        <w:t>．</w:t>
      </w:r>
      <w:r>
        <w:rPr>
          <w:rFonts w:hint="eastAsia" w:eastAsia="方正仿宋_GBK" w:cs="Times New Roman"/>
        </w:rPr>
        <w:t>医疗卫生项目实行</w:t>
      </w:r>
      <w:r>
        <w:rPr>
          <w:rFonts w:hint="eastAsia" w:eastAsia="方正仿宋_GBK" w:cs="Times New Roman"/>
          <w:lang w:val="en-US" w:eastAsia="zh-CN"/>
        </w:rPr>
        <w:t>立项名额分配制</w:t>
      </w:r>
      <w:r>
        <w:rPr>
          <w:rFonts w:hint="eastAsia" w:eastAsia="方正仿宋_GBK" w:cs="Times New Roman"/>
        </w:rPr>
        <w:t>。每家三级医院新型临床诊疗技术项目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10项</w:t>
      </w:r>
      <w:r>
        <w:rPr>
          <w:rFonts w:hint="eastAsia" w:eastAsia="方正仿宋_GBK" w:cs="Times New Roman"/>
          <w:lang w:eastAsia="zh-CN"/>
        </w:rPr>
        <w:t>、</w:t>
      </w:r>
      <w:r>
        <w:rPr>
          <w:rFonts w:hint="eastAsia" w:eastAsia="方正仿宋_GBK" w:cs="Times New Roman"/>
        </w:rPr>
        <w:t>新型临床诊疗技术（指导性计划）项目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2项；每家二级医院新型临床诊疗技术项目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6项</w:t>
      </w:r>
      <w:r>
        <w:rPr>
          <w:rFonts w:hint="eastAsia" w:eastAsia="方正仿宋_GBK" w:cs="Times New Roman"/>
          <w:lang w:eastAsia="zh-CN"/>
        </w:rPr>
        <w:t>、</w:t>
      </w:r>
      <w:r>
        <w:rPr>
          <w:rFonts w:hint="eastAsia" w:eastAsia="方正仿宋_GBK" w:cs="Times New Roman"/>
        </w:rPr>
        <w:t>新型临床诊疗技术（指导性计划）项目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2项；每家一级医院限新型临床诊疗技术项目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2项</w:t>
      </w:r>
      <w:r>
        <w:rPr>
          <w:rFonts w:hint="eastAsia" w:eastAsia="方正仿宋_GBK" w:cs="Times New Roman"/>
          <w:lang w:eastAsia="zh-CN"/>
        </w:rPr>
        <w:t>、</w:t>
      </w:r>
      <w:r>
        <w:rPr>
          <w:rFonts w:hint="eastAsia" w:eastAsia="方正仿宋_GBK" w:cs="Times New Roman"/>
        </w:rPr>
        <w:t>新型临床诊疗技术（指导性计划）项目</w:t>
      </w:r>
      <w:r>
        <w:rPr>
          <w:rFonts w:hint="eastAsia" w:eastAsia="方正仿宋_GBK" w:cs="Times New Roman"/>
          <w:lang w:val="en-US" w:eastAsia="zh-CN"/>
        </w:rPr>
        <w:t>立项数不超过</w:t>
      </w:r>
      <w:r>
        <w:rPr>
          <w:rFonts w:hint="eastAsia" w:eastAsia="方正仿宋_GBK" w:cs="Times New Roman"/>
        </w:rPr>
        <w:t>1项。</w:t>
      </w:r>
    </w:p>
    <w:p>
      <w:pPr>
        <w:spacing w:line="360" w:lineRule="exact"/>
        <w:ind w:firstLine="632" w:firstLineChars="200"/>
        <w:rPr>
          <w:rFonts w:hint="eastAsia" w:eastAsia="方正黑体_GBK" w:cs="Times New Roman"/>
          <w:sz w:val="28"/>
          <w:szCs w:val="28"/>
        </w:rPr>
      </w:pPr>
      <w:r>
        <w:rPr>
          <w:rFonts w:hint="eastAsia" w:eastAsia="方正黑体_GBK" w:cs="Times New Roman"/>
        </w:rPr>
        <w:t>四、申报材料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1．江阴市科技创新专项（社会发展科技示范项目）资金申请书（在江阴市财政资金支持项目申报服务平台填报后打印生成，填报网址：http://221.228.70.22:9090/egrantweb/）。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2．相关证明材料：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（1）申报单位营业执照、组织机构代码证或统一社会信用代码证；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（2）企业上年度财务报表；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（3）申报单位具备一定研发基础的相关证明材料；</w:t>
      </w:r>
    </w:p>
    <w:p>
      <w:pPr>
        <w:widowControl/>
        <w:ind w:firstLine="632" w:firstLineChars="200"/>
        <w:jc w:val="left"/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（4）企业设立研发费会计科目、申报单位财务拟对立项项目单独设账的证明材料；</w:t>
      </w:r>
    </w:p>
    <w:p>
      <w:pPr>
        <w:widowControl/>
        <w:ind w:firstLine="632" w:firstLineChars="200"/>
        <w:jc w:val="left"/>
        <w:rPr>
          <w:rFonts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 w:cs="Times New Roman"/>
          <w:color w:val="000000" w:themeColor="text1"/>
          <w14:textFill>
            <w14:solidFill>
              <w14:schemeClr w14:val="tx1"/>
            </w14:solidFill>
          </w14:textFill>
        </w:rPr>
        <w:t>（5）其它相关证明材料。</w:t>
      </w:r>
    </w:p>
    <w:p>
      <w:pPr>
        <w:ind w:firstLine="632" w:firstLineChars="200"/>
        <w:rPr>
          <w:rFonts w:hint="eastAsia" w:eastAsia="方正黑体_GBK" w:cs="Times New Roman"/>
        </w:rPr>
      </w:pPr>
      <w:r>
        <w:rPr>
          <w:rFonts w:hint="eastAsia" w:eastAsia="方正黑体_GBK" w:cs="Times New Roman"/>
        </w:rPr>
        <w:t>五、联系方式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>联系人：江阴市科技局社发科</w:t>
      </w:r>
      <w:r>
        <w:rPr>
          <w:rFonts w:hint="eastAsia" w:eastAsia="方正仿宋_GBK" w:cs="Times New Roman"/>
        </w:rPr>
        <w:tab/>
      </w:r>
      <w:r>
        <w:rPr>
          <w:rFonts w:hint="eastAsia" w:eastAsia="方正仿宋_GBK" w:cs="Times New Roman"/>
        </w:rPr>
        <w:t xml:space="preserve">周  婧、包罗娜 </w:t>
      </w:r>
    </w:p>
    <w:p>
      <w:pPr>
        <w:ind w:firstLine="632" w:firstLineChars="200"/>
        <w:rPr>
          <w:rFonts w:hint="eastAsia" w:eastAsia="方正仿宋_GBK" w:cs="Times New Roman"/>
        </w:rPr>
      </w:pPr>
      <w:r>
        <w:rPr>
          <w:rFonts w:hint="eastAsia" w:eastAsia="方正仿宋_GBK" w:cs="Times New Roman"/>
        </w:rPr>
        <w:t xml:space="preserve">联系电话：86861538 </w:t>
      </w:r>
    </w:p>
    <w:p>
      <w:pPr>
        <w:ind w:left="316" w:leftChars="100" w:right="316" w:rightChars="100"/>
        <w:rPr>
          <w:rFonts w:eastAsia="方正仿宋_GBK"/>
          <w:sz w:val="21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ind w:right="320" w:rightChars="100"/>
      <w:jc w:val="right"/>
      <w:rPr>
        <w:rFonts w:asciiTheme="minorEastAsia" w:hAnsiTheme="minorEastAsia" w:eastAsia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ind w:left="320" w:leftChars="100" w:right="320" w:rightChars="100"/>
      <w:rPr>
        <w:rFonts w:asciiTheme="minorEastAsia" w:hAnsiTheme="minorEastAsia" w:eastAsia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16D7AB"/>
    <w:multiLevelType w:val="singleLevel"/>
    <w:tmpl w:val="3016D7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B0"/>
    <w:rsid w:val="00054D1E"/>
    <w:rsid w:val="000846A6"/>
    <w:rsid w:val="000A6D20"/>
    <w:rsid w:val="000C1906"/>
    <w:rsid w:val="000C3664"/>
    <w:rsid w:val="000D1F9D"/>
    <w:rsid w:val="000D428F"/>
    <w:rsid w:val="000E23E2"/>
    <w:rsid w:val="00120D73"/>
    <w:rsid w:val="00125613"/>
    <w:rsid w:val="001401B1"/>
    <w:rsid w:val="00141E7A"/>
    <w:rsid w:val="001539B6"/>
    <w:rsid w:val="001E2CD4"/>
    <w:rsid w:val="001F7A19"/>
    <w:rsid w:val="00221326"/>
    <w:rsid w:val="00237FA4"/>
    <w:rsid w:val="00241542"/>
    <w:rsid w:val="00260652"/>
    <w:rsid w:val="002648F2"/>
    <w:rsid w:val="00281520"/>
    <w:rsid w:val="00283FF0"/>
    <w:rsid w:val="002B1D5B"/>
    <w:rsid w:val="002D4F9F"/>
    <w:rsid w:val="002E112F"/>
    <w:rsid w:val="002F6DAB"/>
    <w:rsid w:val="00323CD6"/>
    <w:rsid w:val="00353F7D"/>
    <w:rsid w:val="00367CB6"/>
    <w:rsid w:val="00393702"/>
    <w:rsid w:val="003A0F2E"/>
    <w:rsid w:val="003B5979"/>
    <w:rsid w:val="003D5985"/>
    <w:rsid w:val="00430346"/>
    <w:rsid w:val="0047166E"/>
    <w:rsid w:val="00494D0B"/>
    <w:rsid w:val="004B1C19"/>
    <w:rsid w:val="004D1228"/>
    <w:rsid w:val="00521F56"/>
    <w:rsid w:val="00523A5D"/>
    <w:rsid w:val="005305AD"/>
    <w:rsid w:val="00537549"/>
    <w:rsid w:val="005426CE"/>
    <w:rsid w:val="005A2CF9"/>
    <w:rsid w:val="005C03BE"/>
    <w:rsid w:val="005C1FA6"/>
    <w:rsid w:val="00611805"/>
    <w:rsid w:val="0061735A"/>
    <w:rsid w:val="00620CFC"/>
    <w:rsid w:val="00690373"/>
    <w:rsid w:val="00691EAA"/>
    <w:rsid w:val="006A1C93"/>
    <w:rsid w:val="006B6603"/>
    <w:rsid w:val="006D697F"/>
    <w:rsid w:val="006F2A48"/>
    <w:rsid w:val="00751272"/>
    <w:rsid w:val="00775A1F"/>
    <w:rsid w:val="007A7413"/>
    <w:rsid w:val="007B28CC"/>
    <w:rsid w:val="007B5DD0"/>
    <w:rsid w:val="007E2D56"/>
    <w:rsid w:val="00816BAA"/>
    <w:rsid w:val="008220BD"/>
    <w:rsid w:val="00836B1A"/>
    <w:rsid w:val="008535F7"/>
    <w:rsid w:val="00893854"/>
    <w:rsid w:val="008B2451"/>
    <w:rsid w:val="008B3294"/>
    <w:rsid w:val="00932507"/>
    <w:rsid w:val="009446B0"/>
    <w:rsid w:val="00970312"/>
    <w:rsid w:val="00986B5B"/>
    <w:rsid w:val="009D71D9"/>
    <w:rsid w:val="00A17591"/>
    <w:rsid w:val="00A6551F"/>
    <w:rsid w:val="00A92B22"/>
    <w:rsid w:val="00A97714"/>
    <w:rsid w:val="00AB6223"/>
    <w:rsid w:val="00AE556F"/>
    <w:rsid w:val="00AF7865"/>
    <w:rsid w:val="00B177D8"/>
    <w:rsid w:val="00B414A4"/>
    <w:rsid w:val="00B507FA"/>
    <w:rsid w:val="00B72C9F"/>
    <w:rsid w:val="00B76A6D"/>
    <w:rsid w:val="00B822AD"/>
    <w:rsid w:val="00B87866"/>
    <w:rsid w:val="00B950CA"/>
    <w:rsid w:val="00B97439"/>
    <w:rsid w:val="00BA102A"/>
    <w:rsid w:val="00BA288C"/>
    <w:rsid w:val="00BB19BE"/>
    <w:rsid w:val="00BC3425"/>
    <w:rsid w:val="00BC60EC"/>
    <w:rsid w:val="00BD1D5F"/>
    <w:rsid w:val="00BF299F"/>
    <w:rsid w:val="00C05847"/>
    <w:rsid w:val="00C37FDD"/>
    <w:rsid w:val="00C44BDA"/>
    <w:rsid w:val="00C53A6D"/>
    <w:rsid w:val="00C75DA2"/>
    <w:rsid w:val="00C86A53"/>
    <w:rsid w:val="00C901E9"/>
    <w:rsid w:val="00CD4B55"/>
    <w:rsid w:val="00CE1CD6"/>
    <w:rsid w:val="00D14C27"/>
    <w:rsid w:val="00D37F87"/>
    <w:rsid w:val="00D446E9"/>
    <w:rsid w:val="00D57404"/>
    <w:rsid w:val="00D80DEB"/>
    <w:rsid w:val="00D860DA"/>
    <w:rsid w:val="00DD0490"/>
    <w:rsid w:val="00E06AB6"/>
    <w:rsid w:val="00E2108C"/>
    <w:rsid w:val="00E24FF7"/>
    <w:rsid w:val="00E73241"/>
    <w:rsid w:val="00E759F0"/>
    <w:rsid w:val="00E81D1D"/>
    <w:rsid w:val="00E91204"/>
    <w:rsid w:val="00E9248B"/>
    <w:rsid w:val="00E96B59"/>
    <w:rsid w:val="00EC2ED9"/>
    <w:rsid w:val="00EE6960"/>
    <w:rsid w:val="00F26A90"/>
    <w:rsid w:val="00F27998"/>
    <w:rsid w:val="00F33BA5"/>
    <w:rsid w:val="00F84A69"/>
    <w:rsid w:val="00FB01F4"/>
    <w:rsid w:val="00FF075E"/>
    <w:rsid w:val="00FF650F"/>
    <w:rsid w:val="01273ECC"/>
    <w:rsid w:val="01AB6582"/>
    <w:rsid w:val="03760425"/>
    <w:rsid w:val="084D0246"/>
    <w:rsid w:val="0AE42E99"/>
    <w:rsid w:val="0AF84820"/>
    <w:rsid w:val="0BC42554"/>
    <w:rsid w:val="0C1021C1"/>
    <w:rsid w:val="0D994844"/>
    <w:rsid w:val="0DA63751"/>
    <w:rsid w:val="0FF54122"/>
    <w:rsid w:val="11C351C1"/>
    <w:rsid w:val="11EC2998"/>
    <w:rsid w:val="12A479D5"/>
    <w:rsid w:val="157D5E18"/>
    <w:rsid w:val="16124BAC"/>
    <w:rsid w:val="17F54794"/>
    <w:rsid w:val="18036683"/>
    <w:rsid w:val="1A045BA1"/>
    <w:rsid w:val="21941EF8"/>
    <w:rsid w:val="24B01940"/>
    <w:rsid w:val="256D42CE"/>
    <w:rsid w:val="26C10671"/>
    <w:rsid w:val="26C75972"/>
    <w:rsid w:val="27134E7C"/>
    <w:rsid w:val="286F2F64"/>
    <w:rsid w:val="2BA27F6D"/>
    <w:rsid w:val="2C5678CC"/>
    <w:rsid w:val="2E0755E9"/>
    <w:rsid w:val="2E5B76E0"/>
    <w:rsid w:val="2FC96E06"/>
    <w:rsid w:val="35E35A1D"/>
    <w:rsid w:val="38573AD1"/>
    <w:rsid w:val="397E6AD1"/>
    <w:rsid w:val="3BD46600"/>
    <w:rsid w:val="3F643031"/>
    <w:rsid w:val="44827861"/>
    <w:rsid w:val="45F62D82"/>
    <w:rsid w:val="467866EB"/>
    <w:rsid w:val="46910F7F"/>
    <w:rsid w:val="475B0673"/>
    <w:rsid w:val="47E032A2"/>
    <w:rsid w:val="485D2C35"/>
    <w:rsid w:val="498B4612"/>
    <w:rsid w:val="4A2A2A5E"/>
    <w:rsid w:val="4E3E0F0F"/>
    <w:rsid w:val="50811ED0"/>
    <w:rsid w:val="510F4D67"/>
    <w:rsid w:val="51D03CCA"/>
    <w:rsid w:val="532617B5"/>
    <w:rsid w:val="54144B0A"/>
    <w:rsid w:val="5499656F"/>
    <w:rsid w:val="567A13E7"/>
    <w:rsid w:val="57F57DB6"/>
    <w:rsid w:val="5A277D8E"/>
    <w:rsid w:val="5B1C03B4"/>
    <w:rsid w:val="5B5D3919"/>
    <w:rsid w:val="5CBA1A25"/>
    <w:rsid w:val="5D5B65EF"/>
    <w:rsid w:val="5DD8624D"/>
    <w:rsid w:val="60800342"/>
    <w:rsid w:val="60821DF7"/>
    <w:rsid w:val="624119CF"/>
    <w:rsid w:val="62A05311"/>
    <w:rsid w:val="65D819C0"/>
    <w:rsid w:val="66897F02"/>
    <w:rsid w:val="672077F0"/>
    <w:rsid w:val="680C4D5F"/>
    <w:rsid w:val="68791978"/>
    <w:rsid w:val="691C1275"/>
    <w:rsid w:val="6A5A79BF"/>
    <w:rsid w:val="6B865404"/>
    <w:rsid w:val="6DDA49EC"/>
    <w:rsid w:val="6EF47D13"/>
    <w:rsid w:val="70C93F3A"/>
    <w:rsid w:val="714D1A99"/>
    <w:rsid w:val="72182E47"/>
    <w:rsid w:val="72BD28E8"/>
    <w:rsid w:val="72BE3981"/>
    <w:rsid w:val="741340E8"/>
    <w:rsid w:val="74D33546"/>
    <w:rsid w:val="7A4310C1"/>
    <w:rsid w:val="7B9D6436"/>
    <w:rsid w:val="7BAC7E5B"/>
    <w:rsid w:val="7CDA7439"/>
    <w:rsid w:val="7E187B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印发栏"/>
    <w:basedOn w:val="3"/>
    <w:qFormat/>
    <w:uiPriority w:val="0"/>
    <w:pPr>
      <w:tabs>
        <w:tab w:val="right" w:pos="8465"/>
      </w:tabs>
      <w:autoSpaceDE w:val="0"/>
      <w:autoSpaceDN w:val="0"/>
      <w:adjustRightInd w:val="0"/>
      <w:spacing w:line="454" w:lineRule="atLeast"/>
      <w:ind w:left="357" w:right="357" w:firstLine="0" w:firstLineChars="0"/>
      <w:jc w:val="left"/>
    </w:pPr>
    <w:rPr>
      <w:rFonts w:eastAsia="方正仿宋_GBK" w:cs="Times New Roman"/>
      <w:kern w:val="32"/>
      <w:szCs w:val="20"/>
    </w:rPr>
  </w:style>
  <w:style w:type="paragraph" w:customStyle="1" w:styleId="13">
    <w:name w:val="紧急程度"/>
    <w:basedOn w:val="1"/>
    <w:qFormat/>
    <w:uiPriority w:val="0"/>
    <w:pPr>
      <w:overflowPunct w:val="0"/>
      <w:autoSpaceDE w:val="0"/>
      <w:autoSpaceDN w:val="0"/>
      <w:adjustRightInd w:val="0"/>
      <w:snapToGrid w:val="0"/>
      <w:spacing w:line="440" w:lineRule="atLeast"/>
      <w:jc w:val="right"/>
    </w:pPr>
    <w:rPr>
      <w:rFonts w:ascii="黑体" w:eastAsia="黑体" w:cs="Times New Roman"/>
      <w:kern w:val="0"/>
      <w:szCs w:val="20"/>
    </w:rPr>
  </w:style>
  <w:style w:type="character" w:customStyle="1" w:styleId="14">
    <w:name w:val="日期 Char"/>
    <w:basedOn w:val="9"/>
    <w:link w:val="4"/>
    <w:semiHidden/>
    <w:qFormat/>
    <w:uiPriority w:val="99"/>
    <w:rPr>
      <w:rFonts w:eastAsia="仿宋_GB2312" w:cstheme="minorBidi"/>
      <w:kern w:val="2"/>
      <w:sz w:val="32"/>
      <w:szCs w:val="22"/>
    </w:rPr>
  </w:style>
  <w:style w:type="character" w:customStyle="1" w:styleId="15">
    <w:name w:val="标题 2 Char"/>
    <w:basedOn w:val="9"/>
    <w:link w:val="2"/>
    <w:semiHidden/>
    <w:qFormat/>
    <w:uiPriority w:val="0"/>
    <w:rPr>
      <w:rFonts w:ascii="宋体" w:hAnsi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6CC42-4270-47AA-A8FB-FC00E4039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42</Pages>
  <Words>15593</Words>
  <Characters>16603</Characters>
  <Lines>130</Lines>
  <Paragraphs>36</Paragraphs>
  <TotalTime>0</TotalTime>
  <ScaleCrop>false</ScaleCrop>
  <LinksUpToDate>false</LinksUpToDate>
  <CharactersWithSpaces>16845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2021-08-28T02:15:00Z</dcterms:created>
  <dc:creator>Lenovo User</dc:creator>
  <cp:lastModifiedBy>水云间</cp:lastModifiedBy>
  <cp:lastPrinted>2021-09-13T02:51:00Z</cp:lastPrinted>
  <dcterms:modified xsi:type="dcterms:W3CDTF">2021-09-30T07:09:25Z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56C0F184063845778A18E1F678240725</vt:lpwstr>
  </property>
</Properties>
</file>